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17" w:rsidRPr="00972A03" w:rsidRDefault="005B7D30" w:rsidP="00972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03">
        <w:rPr>
          <w:rFonts w:ascii="Times New Roman" w:hAnsi="Times New Roman" w:cs="Times New Roman"/>
          <w:b/>
          <w:sz w:val="24"/>
          <w:szCs w:val="24"/>
        </w:rPr>
        <w:t>Победители и лауреаты</w:t>
      </w:r>
      <w:r w:rsidR="00B34C97" w:rsidRPr="00972A0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972A03">
        <w:rPr>
          <w:rFonts w:ascii="Times New Roman" w:hAnsi="Times New Roman" w:cs="Times New Roman"/>
          <w:b/>
          <w:sz w:val="24"/>
          <w:szCs w:val="24"/>
        </w:rPr>
        <w:t>онкурса республиканских премий</w:t>
      </w:r>
    </w:p>
    <w:p w:rsidR="005B7D30" w:rsidRDefault="005B7D30" w:rsidP="00972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03">
        <w:rPr>
          <w:rFonts w:ascii="Times New Roman" w:hAnsi="Times New Roman" w:cs="Times New Roman"/>
          <w:b/>
          <w:sz w:val="24"/>
          <w:szCs w:val="24"/>
        </w:rPr>
        <w:t>в области физической культуры и спорта</w:t>
      </w:r>
      <w:r w:rsidR="00D92917" w:rsidRPr="00972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A03">
        <w:rPr>
          <w:rFonts w:ascii="Times New Roman" w:hAnsi="Times New Roman" w:cs="Times New Roman"/>
          <w:b/>
          <w:sz w:val="24"/>
          <w:szCs w:val="24"/>
        </w:rPr>
        <w:t>«Золотой Олимп-2018»</w:t>
      </w:r>
      <w:r w:rsidR="00D92917" w:rsidRPr="00972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A03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72A03" w:rsidRPr="00972A03" w:rsidRDefault="00972A03" w:rsidP="00972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5783"/>
      </w:tblGrid>
      <w:tr w:rsidR="00D92917" w:rsidRPr="00972A03" w:rsidTr="00972A03">
        <w:trPr>
          <w:trHeight w:val="145"/>
        </w:trPr>
        <w:tc>
          <w:tcPr>
            <w:tcW w:w="2723" w:type="dxa"/>
          </w:tcPr>
          <w:p w:rsidR="00D92917" w:rsidRPr="00972A03" w:rsidRDefault="00D92917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D92917" w:rsidRPr="00972A03" w:rsidRDefault="00D92917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D92917" w:rsidRPr="00972A03" w:rsidRDefault="00D92917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организация физкультурно-спортивной работы среди детских учреждений»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, спортивный клуб «Сила Сибири»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МАДОУ Хоринский детский сад «Золотой ключик»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спортивная школа городских округов Республики Бурятия»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pacing w:val="-3"/>
                <w:sz w:val="24"/>
                <w:szCs w:val="24"/>
                <w:u w:val="single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МАУ Спортивная школа №18 г. Улан-Удэ «Золотой дракон»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МАУ Спортивная школа №5 г. Улан-Удэ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МАУ Спортивная школа №17 г. Улан-Удэ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спортивная школа сельских районов Республики Бурятия»</w:t>
            </w:r>
          </w:p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 «</w:t>
            </w:r>
            <w:proofErr w:type="spellStart"/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Онохойская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спортивная школа»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ДО 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Закамен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ская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детско-юношеская спортивная школа»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Кижингин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ская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спортивная школа</w:t>
            </w:r>
            <w:r w:rsidR="00D92917"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спортивная школа олимпийского резерва Республики Бурятия»</w:t>
            </w:r>
          </w:p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 «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Спортивная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олимпийского резерва №10» г. Улан-Удэ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 «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Спортивная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олимпийского резерва №9» г. Улан-Удэ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pBdr>
                <w:bottom w:val="dashed" w:sz="6" w:space="5" w:color="CDC9BB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</w:t>
            </w:r>
            <w:r w:rsidR="00D92917"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Спортивная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олимпийского резерва №2» г. Улан-Удэ</w:t>
            </w:r>
          </w:p>
        </w:tc>
      </w:tr>
    </w:tbl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5783"/>
      </w:tblGrid>
      <w:tr w:rsidR="00661786" w:rsidRPr="00972A03" w:rsidTr="00972A03">
        <w:trPr>
          <w:trHeight w:val="273"/>
        </w:trPr>
        <w:tc>
          <w:tcPr>
            <w:tcW w:w="272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61786" w:rsidRPr="00972A03" w:rsidTr="00972A03">
        <w:trPr>
          <w:trHeight w:val="287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«Лучший юный спортсмен»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астер спорта России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917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еребряный призер 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етних юношеских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Олимпийских игр;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ронзовый призер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ервенства мира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Деревягина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андидат в мастера спорта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еребряный призер 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етних юношеских Олимпийских игр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астер спорта России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еребряный призер </w:t>
            </w:r>
            <w:r w:rsidR="00D92917" w:rsidRPr="00972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ервенства мира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«Лучший тренер юного спортсмена»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Александр Зиновьевич</w:t>
            </w:r>
            <w:r w:rsidR="002F72CD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тличник физической культуры и спорта РФ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России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Республики Бурятия</w:t>
            </w:r>
          </w:p>
        </w:tc>
      </w:tr>
      <w:tr w:rsidR="00D92917" w:rsidRPr="00972A03" w:rsidTr="00972A03">
        <w:trPr>
          <w:trHeight w:val="145"/>
        </w:trPr>
        <w:tc>
          <w:tcPr>
            <w:tcW w:w="2723" w:type="dxa"/>
          </w:tcPr>
          <w:p w:rsidR="00D92917" w:rsidRPr="00972A03" w:rsidRDefault="00D92917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D92917" w:rsidRPr="00972A03" w:rsidRDefault="00D92917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D92917" w:rsidRPr="00972A03" w:rsidRDefault="00D92917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</w:tbl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5783"/>
      </w:tblGrid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«Лучший инструктор по физической культуре и спорту по месту жительства»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Мамчур</w:t>
            </w:r>
            <w:proofErr w:type="spellEnd"/>
            <w:r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Татьяна Александровна</w:t>
            </w:r>
            <w:r w:rsidR="002F72CD"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МО «Северо-Байкальский район»,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центра тестирования комплекса ГТО.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Энхеевна</w:t>
            </w:r>
            <w:proofErr w:type="spellEnd"/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по</w:t>
            </w:r>
            <w:r w:rsidR="002E6A3A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культуре и спорту 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Курумканский</w:t>
            </w:r>
            <w:proofErr w:type="spellEnd"/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Гомбоева </w:t>
            </w:r>
            <w:proofErr w:type="spellStart"/>
            <w:r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Билигма</w:t>
            </w:r>
            <w:proofErr w:type="spellEnd"/>
            <w:r w:rsidR="002E6A3A"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Эрдэмовна</w:t>
            </w:r>
            <w:proofErr w:type="spellEnd"/>
            <w:r w:rsidR="002F72CD" w:rsidRPr="00972A0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отдела по делам молодежи, физической культуры и спорта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2F72CD" w:rsidRPr="00972A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«Лучшая организация физкультурно-спортивной работы среди средне-специальных учебных заведений»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Технологический колледж 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«Восточно-Сибирский государственный университет технологий и управления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Бурятский республиканский индустриальный техникум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Бурятский республиканский педагогический колледж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организация физкультурно-спортивной работы среди высших учебных заведений»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спортивный центр ФГБОУ ВО 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«Восточно-Сибирский государственный университет технологий и управления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Спортивный клуб ФГБОУ ВО «Бурятский государственный университет»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Спортивный клуб ФГБОУ ВО «Бурятская государственная сельскохозяйственная академия имени В.Р. Филиппова»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«Лучшее спортивное общество, клуб»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Бурятское республиканское отделение </w:t>
            </w:r>
            <w:r w:rsidR="002F72CD" w:rsidRPr="00972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72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бщественно-государственного объединения «Всероссийское физкультурно-спортивное общество «Динамо»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Бурятская региональная организация Спортивный клуб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Номто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534C9A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общественная организация инвалидов 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«Общероссийская спортивная федерация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глухих»</w:t>
            </w:r>
          </w:p>
        </w:tc>
      </w:tr>
    </w:tbl>
    <w:tbl>
      <w:tblPr>
        <w:tblStyle w:val="1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5783"/>
      </w:tblGrid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Лучший судья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Павлов Евгений Артурович</w:t>
            </w:r>
            <w:r w:rsidR="00B34C97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удья </w:t>
            </w:r>
            <w:r w:rsidR="00B34C97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еждународной категории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Эрдыниев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  <w:proofErr w:type="spellEnd"/>
            <w:r w:rsidR="00B34C97" w:rsidRPr="00972A0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удья </w:t>
            </w:r>
            <w:r w:rsidR="00B34C97" w:rsidRPr="00972A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сероссийской категории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Осипов Евгений Юрьевич</w:t>
            </w:r>
            <w:r w:rsidR="00B34C97" w:rsidRPr="00972A0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удья </w:t>
            </w:r>
            <w:r w:rsidR="00B34C97" w:rsidRPr="00972A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сероссийской категории</w:t>
            </w:r>
          </w:p>
        </w:tc>
      </w:tr>
    </w:tbl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5783"/>
      </w:tblGrid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«Лучшее муниципальное образование Республики Бурятия в области физической культуры и спорта»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федерация по неолимпийским видам спорта»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гиревого спорта Республики Бурятия 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Федерация ушу Бурятии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pStyle w:val="20"/>
              <w:shd w:val="clear" w:color="auto" w:fill="auto"/>
              <w:tabs>
                <w:tab w:val="left" w:pos="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72A03">
              <w:rPr>
                <w:sz w:val="24"/>
                <w:szCs w:val="24"/>
              </w:rPr>
              <w:t xml:space="preserve">Федерация </w:t>
            </w:r>
            <w:r w:rsidR="002E6A3A" w:rsidRPr="00972A03">
              <w:rPr>
                <w:sz w:val="24"/>
                <w:szCs w:val="24"/>
              </w:rPr>
              <w:t>т</w:t>
            </w:r>
            <w:r w:rsidRPr="00972A03">
              <w:rPr>
                <w:sz w:val="24"/>
                <w:szCs w:val="24"/>
              </w:rPr>
              <w:t>айского бокса Республики Бурятия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«Лучшая федерация по командным видам спорта»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Федерация баскетбола Республики Бурятия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86" w:rsidRPr="00972A03" w:rsidTr="00972A03">
        <w:trPr>
          <w:trHeight w:val="208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«Лучшая федерация по олимпийским видам спорта»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Федерация бокса Республики Бурятия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Бурятская федерация стрельбы из лука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Федерация лыжных гонок Республики Бурятия</w:t>
            </w:r>
          </w:p>
        </w:tc>
      </w:tr>
    </w:tbl>
    <w:tbl>
      <w:tblPr>
        <w:tblStyle w:val="1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5783"/>
      </w:tblGrid>
      <w:tr w:rsidR="00661786" w:rsidRPr="00972A03" w:rsidTr="00972A03">
        <w:trPr>
          <w:trHeight w:val="145"/>
        </w:trPr>
        <w:tc>
          <w:tcPr>
            <w:tcW w:w="272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Лучший спортсмен ветеран</w:t>
            </w: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Илюхинов</w:t>
            </w:r>
            <w:proofErr w:type="spellEnd"/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Германович</w:t>
            </w:r>
            <w:r w:rsidR="00534C9A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серебряный призер </w:t>
            </w:r>
            <w:r w:rsidR="00534C9A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емпионата мира среди ветеранов</w:t>
            </w:r>
            <w:r w:rsidR="00534C9A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, ч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емпион России среди ветеранов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Мироманов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Большого 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льпинистского марафона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ервенства Восточной Сибири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661786" w:rsidRPr="00972A03" w:rsidRDefault="00661786" w:rsidP="00972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  <w:r w:rsidR="00534C9A" w:rsidRPr="00972A03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емпион России</w:t>
            </w:r>
            <w:r w:rsidR="00534C9A"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eastAsia="Calibri" w:hAnsi="Times New Roman" w:cs="Times New Roman"/>
                <w:sz w:val="24"/>
                <w:szCs w:val="24"/>
              </w:rPr>
              <w:t>среди ветеранов</w:t>
            </w:r>
          </w:p>
        </w:tc>
      </w:tr>
    </w:tbl>
    <w:p w:rsidR="00972A03" w:rsidRDefault="00972A03" w:rsidP="00972A03">
      <w:pPr>
        <w:spacing w:after="0" w:line="240" w:lineRule="auto"/>
      </w:pPr>
    </w:p>
    <w:tbl>
      <w:tblPr>
        <w:tblStyle w:val="1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2410"/>
        <w:gridCol w:w="4932"/>
      </w:tblGrid>
      <w:tr w:rsidR="00972A03" w:rsidRPr="00972A03" w:rsidTr="00972A03">
        <w:trPr>
          <w:trHeight w:val="145"/>
        </w:trPr>
        <w:tc>
          <w:tcPr>
            <w:tcW w:w="2723" w:type="dxa"/>
          </w:tcPr>
          <w:p w:rsidR="00972A03" w:rsidRPr="00972A03" w:rsidRDefault="00972A03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410" w:type="dxa"/>
          </w:tcPr>
          <w:p w:rsidR="00972A03" w:rsidRPr="00972A03" w:rsidRDefault="00972A03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32" w:type="dxa"/>
          </w:tcPr>
          <w:p w:rsidR="00972A03" w:rsidRPr="00972A03" w:rsidRDefault="00972A03" w:rsidP="00972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2410"/>
        <w:gridCol w:w="4932"/>
      </w:tblGrid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«Лучшее освещение в сфере физической культуры и спорта»</w:t>
            </w:r>
          </w:p>
        </w:tc>
        <w:tc>
          <w:tcPr>
            <w:tcW w:w="2410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32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Мироманова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Алена Борисовна</w:t>
            </w:r>
          </w:p>
          <w:p w:rsidR="00661786" w:rsidRPr="00972A03" w:rsidRDefault="00661786" w:rsidP="0028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«Открытие года», «Радар Спорт», ТРК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Тивиком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32" w:type="dxa"/>
          </w:tcPr>
          <w:p w:rsidR="00661786" w:rsidRPr="00972A03" w:rsidRDefault="00661786" w:rsidP="007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Бадмаева Дора Сергеевна</w:t>
            </w:r>
          </w:p>
          <w:p w:rsidR="00661786" w:rsidRPr="00972A03" w:rsidRDefault="00661786" w:rsidP="005B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«За популяризацию спорта и здорового образа жизни», Служба информации «Радио Сибирь-Байкал»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32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Ложеницын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</w:t>
            </w:r>
          </w:p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«За верность традициям», ГТРК «Бурятия»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32" w:type="dxa"/>
          </w:tcPr>
          <w:p w:rsidR="00661786" w:rsidRPr="00972A03" w:rsidRDefault="00661786" w:rsidP="007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Балданов Борис Владимирович</w:t>
            </w:r>
          </w:p>
          <w:p w:rsidR="00661786" w:rsidRPr="00972A03" w:rsidRDefault="00661786" w:rsidP="005B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«За преданность делу», ГАУ РБ «Издательский дом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нэн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932" w:type="dxa"/>
          </w:tcPr>
          <w:p w:rsidR="00661786" w:rsidRPr="00972A03" w:rsidRDefault="00661786" w:rsidP="007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Туробов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  <w:p w:rsidR="00661786" w:rsidRPr="00972A03" w:rsidRDefault="00661786" w:rsidP="0078699C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contextualSpacing/>
            </w:pPr>
            <w:r w:rsidRPr="00972A03">
              <w:t xml:space="preserve"> «За создание креативных проектов и уникальных новаторских решений», ТРК «</w:t>
            </w:r>
            <w:proofErr w:type="spellStart"/>
            <w:r w:rsidRPr="00972A03">
              <w:t>Ариг</w:t>
            </w:r>
            <w:proofErr w:type="spellEnd"/>
            <w:r w:rsidRPr="00972A03">
              <w:t xml:space="preserve"> Ус»</w:t>
            </w:r>
          </w:p>
        </w:tc>
      </w:tr>
      <w:tr w:rsidR="00661786" w:rsidRPr="00972A03" w:rsidTr="00972A03">
        <w:trPr>
          <w:trHeight w:val="792"/>
        </w:trPr>
        <w:tc>
          <w:tcPr>
            <w:tcW w:w="2723" w:type="dxa"/>
            <w:vMerge w:val="restart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10" w:type="dxa"/>
            <w:vMerge w:val="restart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Диплом за пропаганду здорового образа жизни, вовлеченность сотрудников в дело продвижения и за всестороннее освещение сферы физической культуры и спорта в Республике Бурятия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61786" w:rsidRPr="00972A03" w:rsidRDefault="00661786" w:rsidP="009E25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Интернет-СМИ – Информационное агентство «Байкал-</w:t>
            </w: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Daily</w:t>
            </w:r>
            <w:proofErr w:type="spellEnd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661786" w:rsidRPr="00972A03" w:rsidRDefault="00661786" w:rsidP="006B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86" w:rsidRPr="00972A03" w:rsidTr="00972A03">
        <w:trPr>
          <w:trHeight w:val="696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61786" w:rsidRPr="00972A03" w:rsidRDefault="00661786" w:rsidP="00F543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Печатное издание – Издательский дом «</w:t>
            </w: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</w:t>
            </w:r>
            <w:proofErr w:type="spellEnd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Полис»</w:t>
            </w:r>
          </w:p>
        </w:tc>
      </w:tr>
      <w:tr w:rsidR="00661786" w:rsidRPr="00972A03" w:rsidTr="00972A03">
        <w:trPr>
          <w:trHeight w:val="1392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661786" w:rsidRPr="00972A03" w:rsidRDefault="00661786" w:rsidP="00972A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Телевидение - телеканал «Альтернативное телевидение Бурятии» (АТВ)</w:t>
            </w:r>
          </w:p>
        </w:tc>
      </w:tr>
      <w:tr w:rsidR="00661786" w:rsidRPr="00972A03" w:rsidTr="00972A03">
        <w:trPr>
          <w:trHeight w:val="708"/>
        </w:trPr>
        <w:tc>
          <w:tcPr>
            <w:tcW w:w="2723" w:type="dxa"/>
            <w:vMerge w:val="restart"/>
          </w:tcPr>
          <w:p w:rsidR="00661786" w:rsidRPr="00972A03" w:rsidRDefault="00661786" w:rsidP="007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410" w:type="dxa"/>
            <w:vMerge w:val="restart"/>
          </w:tcPr>
          <w:p w:rsidR="00661786" w:rsidRPr="00972A03" w:rsidRDefault="00661786" w:rsidP="007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 профессионализм, оригинальный подход и вдохновение юного поколения на занятия физической культурой и спортом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61786" w:rsidRPr="00972A03" w:rsidRDefault="00661786" w:rsidP="00F15FE1">
            <w:pPr>
              <w:pStyle w:val="a9"/>
              <w:numPr>
                <w:ilvl w:val="0"/>
                <w:numId w:val="2"/>
              </w:numPr>
              <w:shd w:val="clear" w:color="auto" w:fill="FFFFFF"/>
              <w:ind w:left="176" w:hanging="14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Ширапов</w:t>
            </w:r>
            <w:proofErr w:type="spellEnd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Владимир </w:t>
            </w: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Цырендондокович</w:t>
            </w:r>
            <w:proofErr w:type="spellEnd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Студия широкого формата «</w:t>
            </w: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Yндэр</w:t>
            </w:r>
            <w:proofErr w:type="spellEnd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</w:tr>
      <w:tr w:rsidR="00661786" w:rsidRPr="00972A03" w:rsidTr="00972A03">
        <w:trPr>
          <w:trHeight w:val="708"/>
        </w:trPr>
        <w:tc>
          <w:tcPr>
            <w:tcW w:w="2723" w:type="dxa"/>
            <w:vMerge/>
          </w:tcPr>
          <w:p w:rsidR="00661786" w:rsidRPr="00972A03" w:rsidRDefault="00661786" w:rsidP="007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1786" w:rsidRPr="00972A03" w:rsidRDefault="00661786" w:rsidP="0078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61786" w:rsidRPr="00972A03" w:rsidRDefault="00661786" w:rsidP="00562FBA">
            <w:pPr>
              <w:pStyle w:val="a9"/>
              <w:numPr>
                <w:ilvl w:val="0"/>
                <w:numId w:val="2"/>
              </w:numPr>
              <w:shd w:val="clear" w:color="auto" w:fill="FFFFFF"/>
              <w:ind w:left="34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Дружинин Сергей Александрович, Производство корпоративного видео «</w:t>
            </w:r>
            <w:proofErr w:type="spellStart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UdaFilm</w:t>
            </w:r>
            <w:proofErr w:type="spellEnd"/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661786" w:rsidRPr="00972A03" w:rsidTr="00972A03">
        <w:trPr>
          <w:trHeight w:val="191"/>
        </w:trPr>
        <w:tc>
          <w:tcPr>
            <w:tcW w:w="2723" w:type="dxa"/>
            <w:vMerge/>
          </w:tcPr>
          <w:p w:rsidR="00661786" w:rsidRPr="00972A03" w:rsidRDefault="00661786" w:rsidP="007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1786" w:rsidRPr="00972A03" w:rsidRDefault="00661786" w:rsidP="0078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61786" w:rsidRPr="00972A03" w:rsidRDefault="00661786" w:rsidP="00F543CC">
            <w:pPr>
              <w:pStyle w:val="a9"/>
              <w:numPr>
                <w:ilvl w:val="0"/>
                <w:numId w:val="2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2A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Слепцов Денис Викторович, директор информационного портала «Geometria.ru»</w:t>
            </w:r>
          </w:p>
        </w:tc>
      </w:tr>
    </w:tbl>
    <w:p w:rsidR="00972A03" w:rsidRDefault="00972A03" w:rsidP="00972A03">
      <w:pPr>
        <w:spacing w:after="0" w:line="240" w:lineRule="auto"/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835"/>
        <w:gridCol w:w="2948"/>
      </w:tblGrid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«Меценат года»</w:t>
            </w:r>
          </w:p>
        </w:tc>
        <w:tc>
          <w:tcPr>
            <w:tcW w:w="1559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Доржиев Валерий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Пурбуевич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786" w:rsidRPr="00972A03" w:rsidRDefault="00661786" w:rsidP="00AE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(премию получает помощник депутата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Номтоев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депутат Народного Хурала РБ, вице президент федерации бокса РБ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Назаров Валерий Иванович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«Артель Старателей Западная»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Барбаева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руководитель ЧП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Барбаева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Красовский Александр Николаевич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 ООО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рансуголь</w:t>
            </w:r>
            <w:proofErr w:type="spellEnd"/>
            <w:r w:rsidRPr="00972A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Этнокомплекс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«Орда», «Самурай»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Залуцкий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 ООО «Забайкальская Лесная Компания»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Еранский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  ООО «Байкал Инвест Строй»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Кандалаев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Маганмада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Цахаевич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«Байкал Инвест Строй»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Кития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Вахтанг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Гиевич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«Байкал Инвест Строй»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Ларионов  Андрей Анатольевич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ИП «Ларионов  А.А.»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ООО «СЭЛ»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Доржиев Геннадий Юрьевич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ТГ «СМИТ»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Бредний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ООО ТГ «Титан»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Матханова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Дарима Геннадьевна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«Байкал Плаза»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A6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Халанов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Сергей Валерьевич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 w:val="restart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«Инвестор года»</w:t>
            </w:r>
          </w:p>
        </w:tc>
        <w:tc>
          <w:tcPr>
            <w:tcW w:w="1559" w:type="dxa"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Мацук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Трофимовна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Протасова Валентина Викторовна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Школа Валентины Протасовой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Кулецкий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Генеральный директор АО «Разрез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Тугнуйский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ООО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Тугнуйская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Обогатительная фабрика»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Аркадий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Дамдинович</w:t>
            </w:r>
            <w:proofErr w:type="spellEnd"/>
          </w:p>
          <w:p w:rsidR="00661786" w:rsidRPr="00972A03" w:rsidRDefault="00661786" w:rsidP="0045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(премию получает помощник депутата Народного Хурала РБ, первый заместитель генерального директора группы компаний «Фактор»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Беликто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Дамдинович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депутат Народного Хурала РБ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Дашанимаев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Санданович</w:t>
            </w:r>
            <w:proofErr w:type="spellEnd"/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депутат Народного Хурала РБ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Якушевский Андрей Васильевич</w:t>
            </w:r>
          </w:p>
          <w:p w:rsidR="00661786" w:rsidRPr="00972A03" w:rsidRDefault="00661786" w:rsidP="00A6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(премию получает Заслуженный мастер спорта, Почетный гражданин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-Удэ, чемпион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Кожевников Григорий Николаевич)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«Якушевский А.В.»</w:t>
            </w:r>
          </w:p>
        </w:tc>
      </w:tr>
      <w:tr w:rsidR="00661786" w:rsidRPr="00972A03" w:rsidTr="00972A03">
        <w:trPr>
          <w:trHeight w:val="145"/>
        </w:trPr>
        <w:tc>
          <w:tcPr>
            <w:tcW w:w="2723" w:type="dxa"/>
            <w:vMerge/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61786" w:rsidRPr="00972A03" w:rsidRDefault="00661786" w:rsidP="00F4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Соболев Антон Андреевич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661786" w:rsidRPr="00972A03" w:rsidRDefault="00661786" w:rsidP="00F4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Рестон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553AA" w:rsidRPr="00972A03" w:rsidRDefault="009553AA" w:rsidP="007E7E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text" w:tblpX="-289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4536"/>
      </w:tblGrid>
      <w:tr w:rsidR="00661786" w:rsidRPr="00972A03" w:rsidTr="00907C04">
        <w:trPr>
          <w:trHeight w:val="145"/>
        </w:trPr>
        <w:tc>
          <w:tcPr>
            <w:tcW w:w="1980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 значительный личный вклад в развитие национального вида спорта по стрельбе из лука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Биликтуева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Батожаргаловна</w:t>
            </w:r>
            <w:bookmarkStart w:id="0" w:name="_GoBack"/>
            <w:bookmarkEnd w:id="0"/>
            <w:proofErr w:type="spellEnd"/>
          </w:p>
        </w:tc>
        <w:tc>
          <w:tcPr>
            <w:tcW w:w="4536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России, отличник ФК и спорта РБ, тренер по стрельбе из лука. За время работы старшим тренером по стрельбе из национального лука, провела более 30 турниров международного, Всероссийского и республиканского уровня. Является одним из инициаторов создания в Бурятии Центра национальных видов спорта.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За значительный личный вклад в развитие национального вида спорта по </w:t>
            </w:r>
          </w:p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бурятской борьбе «Бүхэ барилдаан»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Цыремпилович</w:t>
            </w:r>
            <w:proofErr w:type="spellEnd"/>
          </w:p>
        </w:tc>
        <w:tc>
          <w:tcPr>
            <w:tcW w:w="4536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С 1999 года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Цыремпилович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Хамбо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ламой Д.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Аюшеевым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занимался организацией и проведением турниров по «Бүхэ барилдаан», является главным тренером на всех крупных соревнованиях по бурятской борьбе, которые проводятся под эгидой Буддийской традиционной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Сангхи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России. Международные соревнования, посвященные мероприятиям в рамках Конвента народов мира и первые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Этигэловские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игры, были также проведены благодаря усилиям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Цыремпиловича</w:t>
            </w:r>
            <w:proofErr w:type="spellEnd"/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 значительный личный вклад в развитие национального вида спорта по шахматам «Шатар»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Байнов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4536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Тренер высшей категории по шахматам, заслуженный работник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РБ, отличник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РФ, почетный работник общего образования РФ, Евгений Васильевич издал книгу «Бурятские традиционные игры «Шатар», проводил турниры по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Шатар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Алтаргане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, мастер-классы, создал видео-урок по «Шатар»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 значительный личный вклад в развитие национального вида спорта по</w:t>
            </w:r>
          </w:p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конным скачкам «Мори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урилдаан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985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Цырендондопов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4536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коневладельцем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, 3х кратный победитель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Этигэловских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игр, победитель и призер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Сурхарбаана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, победитель скачек посвященных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Сагалгаану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. На данный момент имеет 120 голов лошадей.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значительный личный вклад в развитие национальной традиционной игры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Һээр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хухалга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Гыргенов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4536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Возглавляет Федерацию традиционных игр РБ с 2013 г. бурятские традиционные игры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Һээр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хухалга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», «Шагай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» вошли в программу национальных спортивно-культурных праздников: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, Международный фестиваль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Мундарга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Этигэловские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игры. Ежегодно проводятся турниры по разбиванию хребтовой кости «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Һээр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хухалга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». Эту игру презентовали на международных площадках и разбивание хребтовой кости войдет в программу Всемирных игр кочевников в 2020 году, которые пройдут в Турции.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За значительный личный вклад в развитие национальной традиционной игры «Шагай наадан»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Фомин Владимир Александрович</w:t>
            </w:r>
          </w:p>
        </w:tc>
        <w:tc>
          <w:tcPr>
            <w:tcW w:w="4536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Историк,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. опубликовал более 60 научных и методических материалов, в том числе 5 книг и брошюр, посвященные тематике традиционных видов спорта и игр Республики Бурятия. Владимиром Александровичем разработан спецкурс «Национальные виды спорта и игры», которые он вел для студентов педагогического и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многоуровнего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колледжей</w:t>
            </w:r>
          </w:p>
        </w:tc>
      </w:tr>
    </w:tbl>
    <w:p w:rsidR="007E7ED1" w:rsidRDefault="007E7ED1" w:rsidP="007E7ED1">
      <w:pPr>
        <w:spacing w:after="0" w:line="240" w:lineRule="auto"/>
      </w:pPr>
    </w:p>
    <w:tbl>
      <w:tblPr>
        <w:tblStyle w:val="1"/>
        <w:tblpPr w:leftFromText="180" w:rightFromText="180" w:vertAnchor="text" w:tblpX="-289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6526"/>
      </w:tblGrid>
      <w:tr w:rsidR="00661786" w:rsidRPr="00972A03" w:rsidTr="00907C04">
        <w:trPr>
          <w:trHeight w:val="272"/>
        </w:trPr>
        <w:tc>
          <w:tcPr>
            <w:tcW w:w="1980" w:type="dxa"/>
          </w:tcPr>
          <w:p w:rsidR="00661786" w:rsidRPr="00972A03" w:rsidRDefault="009553AA" w:rsidP="009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</w:rPr>
              <w:br w:type="page"/>
            </w:r>
            <w:r w:rsidR="00661786"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61786" w:rsidRPr="00972A03" w:rsidTr="00907C04">
        <w:trPr>
          <w:trHeight w:val="538"/>
        </w:trPr>
        <w:tc>
          <w:tcPr>
            <w:tcW w:w="1980" w:type="dxa"/>
            <w:vMerge w:val="restart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 по 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инваспорту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Цоктоев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Очирович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мастер спорта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еребряный призер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емпионата мира 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Бальжинима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астер спорта России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еребряный призер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емпионата мира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Хутаков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астер спорта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международного класса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емпион Европы 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 w:val="restart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«Лучший тренер по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инваспорту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Андренов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Сырен-Доржи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Дашеевич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России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Бороевич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Республики Бурятия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Ханда-Цырен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Дугаровна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Республики Бурятия</w:t>
            </w:r>
          </w:p>
        </w:tc>
      </w:tr>
      <w:tr w:rsidR="00661786" w:rsidRPr="00972A03" w:rsidTr="00907C04">
        <w:trPr>
          <w:trHeight w:val="509"/>
        </w:trPr>
        <w:tc>
          <w:tcPr>
            <w:tcW w:w="1980" w:type="dxa"/>
            <w:vMerge w:val="restart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</w:p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спортсмен»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Ткачева Кристина Александровна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астер спорта международного класса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ронзовый призер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емпионата мира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еребряный призер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емпионата Европы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Оршуш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Стальвира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астер спорта международного класса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емпион Европы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Даша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в мастера спорта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емпион мира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призер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емпионата Европы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ервенства мира </w:t>
            </w:r>
          </w:p>
        </w:tc>
      </w:tr>
      <w:tr w:rsidR="00661786" w:rsidRPr="00972A03" w:rsidTr="00907C04">
        <w:trPr>
          <w:trHeight w:val="286"/>
        </w:trPr>
        <w:tc>
          <w:tcPr>
            <w:tcW w:w="1980" w:type="dxa"/>
            <w:vMerge w:val="restart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«Лучший тренер»</w:t>
            </w: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Республики Бурятия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Молонов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Максимович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аслуженный тренер России</w:t>
            </w:r>
          </w:p>
        </w:tc>
      </w:tr>
      <w:tr w:rsidR="00661786" w:rsidRPr="00972A03" w:rsidTr="00907C04">
        <w:trPr>
          <w:trHeight w:val="145"/>
        </w:trPr>
        <w:tc>
          <w:tcPr>
            <w:tcW w:w="1980" w:type="dxa"/>
            <w:vMerge/>
          </w:tcPr>
          <w:p w:rsidR="00661786" w:rsidRPr="00972A03" w:rsidRDefault="00661786" w:rsidP="0090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786" w:rsidRPr="00972A03" w:rsidRDefault="00661786" w:rsidP="009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6526" w:type="dxa"/>
          </w:tcPr>
          <w:p w:rsidR="00661786" w:rsidRPr="00972A03" w:rsidRDefault="00661786" w:rsidP="0090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Сиратов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Михайлович</w:t>
            </w:r>
            <w:r w:rsidR="007E7ED1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аслуженный тренер Республики Бурятия (премию получает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A03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  <w:r w:rsidR="007E7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A0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Бурятского республиканского педагогического колледжа)</w:t>
            </w:r>
          </w:p>
        </w:tc>
      </w:tr>
    </w:tbl>
    <w:p w:rsidR="002C01F5" w:rsidRPr="00972A03" w:rsidRDefault="007E7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2C01F5" w:rsidRPr="00972A03" w:rsidSect="006617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9C8"/>
    <w:multiLevelType w:val="hybridMultilevel"/>
    <w:tmpl w:val="E24C20E4"/>
    <w:lvl w:ilvl="0" w:tplc="73D4235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4F96"/>
    <w:multiLevelType w:val="multilevel"/>
    <w:tmpl w:val="C6EA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A"/>
    <w:rsid w:val="000220B4"/>
    <w:rsid w:val="00145863"/>
    <w:rsid w:val="001B3603"/>
    <w:rsid w:val="001E6155"/>
    <w:rsid w:val="00285BF4"/>
    <w:rsid w:val="002C01F5"/>
    <w:rsid w:val="002E6A3A"/>
    <w:rsid w:val="002F72CD"/>
    <w:rsid w:val="00341883"/>
    <w:rsid w:val="003560A6"/>
    <w:rsid w:val="0036201C"/>
    <w:rsid w:val="00433EEA"/>
    <w:rsid w:val="00450B6F"/>
    <w:rsid w:val="00457B8D"/>
    <w:rsid w:val="00460931"/>
    <w:rsid w:val="004C22B7"/>
    <w:rsid w:val="00522A6B"/>
    <w:rsid w:val="00534C9A"/>
    <w:rsid w:val="00562FBA"/>
    <w:rsid w:val="005B7D30"/>
    <w:rsid w:val="00661786"/>
    <w:rsid w:val="006B48A8"/>
    <w:rsid w:val="0078699C"/>
    <w:rsid w:val="007D44D8"/>
    <w:rsid w:val="007E7ED1"/>
    <w:rsid w:val="008E6FB9"/>
    <w:rsid w:val="00907C04"/>
    <w:rsid w:val="00911397"/>
    <w:rsid w:val="0094265B"/>
    <w:rsid w:val="009553AA"/>
    <w:rsid w:val="00972A03"/>
    <w:rsid w:val="009A491D"/>
    <w:rsid w:val="009B2C06"/>
    <w:rsid w:val="009E251F"/>
    <w:rsid w:val="00A62771"/>
    <w:rsid w:val="00A819E7"/>
    <w:rsid w:val="00AB21CB"/>
    <w:rsid w:val="00AE3F13"/>
    <w:rsid w:val="00B34C97"/>
    <w:rsid w:val="00C03607"/>
    <w:rsid w:val="00C07D2C"/>
    <w:rsid w:val="00C140B5"/>
    <w:rsid w:val="00C35E4B"/>
    <w:rsid w:val="00C8445B"/>
    <w:rsid w:val="00CA302A"/>
    <w:rsid w:val="00CF538B"/>
    <w:rsid w:val="00D92917"/>
    <w:rsid w:val="00E437E0"/>
    <w:rsid w:val="00EA5D40"/>
    <w:rsid w:val="00F15FE1"/>
    <w:rsid w:val="00F407F2"/>
    <w:rsid w:val="00F40B0D"/>
    <w:rsid w:val="00F45782"/>
    <w:rsid w:val="00F507FB"/>
    <w:rsid w:val="00F543CC"/>
    <w:rsid w:val="00FD0A6F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E1F"/>
  <w15:docId w15:val="{94BBA214-3667-4EDC-815B-5721A53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53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9553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9553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9553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9553AA"/>
    <w:rPr>
      <w:b/>
      <w:bCs/>
    </w:rPr>
  </w:style>
  <w:style w:type="character" w:styleId="a5">
    <w:name w:val="Hyperlink"/>
    <w:basedOn w:val="a0"/>
    <w:uiPriority w:val="99"/>
    <w:semiHidden/>
    <w:unhideWhenUsed/>
    <w:rsid w:val="009553AA"/>
    <w:rPr>
      <w:color w:val="0000FF"/>
      <w:u w:val="single"/>
    </w:rPr>
  </w:style>
  <w:style w:type="paragraph" w:customStyle="1" w:styleId="paragraph">
    <w:name w:val="paragraph"/>
    <w:basedOn w:val="a"/>
    <w:rsid w:val="0095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53AA"/>
  </w:style>
  <w:style w:type="character" w:customStyle="1" w:styleId="2">
    <w:name w:val="Основной текст (2)_"/>
    <w:basedOn w:val="a0"/>
    <w:link w:val="20"/>
    <w:rsid w:val="00955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3AA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553A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53AA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95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A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0B5"/>
    <w:rPr>
      <w:rFonts w:ascii="Segoe UI" w:hAnsi="Segoe UI" w:cs="Segoe UI"/>
      <w:sz w:val="18"/>
      <w:szCs w:val="18"/>
    </w:rPr>
  </w:style>
  <w:style w:type="paragraph" w:customStyle="1" w:styleId="msolistparagraphcxspmiddlemailrucssattributepostfix">
    <w:name w:val="msolistparagraphcxspmiddle_mailru_css_attribute_postfix"/>
    <w:basedOn w:val="a"/>
    <w:rsid w:val="0078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8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2019-02-18T13:51:00Z</cp:lastPrinted>
  <dcterms:created xsi:type="dcterms:W3CDTF">2019-02-20T01:38:00Z</dcterms:created>
  <dcterms:modified xsi:type="dcterms:W3CDTF">2019-02-20T15:07:00Z</dcterms:modified>
</cp:coreProperties>
</file>